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8C31" w14:textId="6A0A6391" w:rsidR="00CF444D" w:rsidRDefault="0009188A" w:rsidP="00A619C8">
      <w:pPr>
        <w:spacing w:after="120" w:line="360" w:lineRule="auto"/>
        <w:jc w:val="center"/>
        <w:rPr>
          <w:rFonts w:ascii="Times New Roman" w:hAnsi="Times New Roman" w:cs="Times New Roman"/>
          <w:b/>
          <w:sz w:val="24"/>
          <w:szCs w:val="24"/>
        </w:rPr>
      </w:pPr>
      <w:r>
        <w:rPr>
          <w:rFonts w:ascii="Times New Roman" w:hAnsi="Times New Roman"/>
          <w:b/>
          <w:sz w:val="24"/>
          <w:szCs w:val="24"/>
        </w:rPr>
        <w:t>L</w:t>
      </w:r>
      <w:bookmarkStart w:id="0" w:name="_GoBack"/>
      <w:bookmarkEnd w:id="0"/>
      <w:r w:rsidR="00CF444D">
        <w:rPr>
          <w:rFonts w:ascii="Times New Roman" w:hAnsi="Times New Roman"/>
          <w:b/>
          <w:sz w:val="24"/>
          <w:szCs w:val="24"/>
        </w:rPr>
        <w:t xml:space="preserve">ist of documents required for opening an account to </w:t>
      </w:r>
      <w:r w:rsidR="00A619C8">
        <w:rPr>
          <w:rFonts w:ascii="Times New Roman" w:hAnsi="Times New Roman"/>
          <w:b/>
          <w:sz w:val="24"/>
          <w:szCs w:val="24"/>
        </w:rPr>
        <w:t>an</w:t>
      </w:r>
      <w:r w:rsidR="00CF444D">
        <w:rPr>
          <w:rFonts w:ascii="Times New Roman" w:hAnsi="Times New Roman"/>
          <w:b/>
          <w:sz w:val="24"/>
          <w:szCs w:val="24"/>
        </w:rPr>
        <w:t xml:space="preserve"> individual, registered as an individual entrepreneur**</w:t>
      </w:r>
    </w:p>
    <w:p w14:paraId="39FD246B"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Identity document ** of the individual entrepreneur;*</w:t>
      </w:r>
    </w:p>
    <w:p w14:paraId="3F6AF703"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 xml:space="preserve">Licenses* (patents), issued to the individual entrepreneur according to the legislation of the RF, for the right to do business, subject to licensing (regulation via issuance the patent) given that information about such licenses is not available in the Uniform State Register of Individual Entrepreneurs; </w:t>
      </w:r>
    </w:p>
    <w:p w14:paraId="0592F547"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A sample stamp and signature card, notarized or executed in presence of the Bank’s employee (in the form of the Bank);</w:t>
      </w:r>
    </w:p>
    <w:p w14:paraId="71D84755" w14:textId="77777777" w:rsidR="00CF444D" w:rsidRDefault="00CF444D" w:rsidP="00CF444D">
      <w:pPr>
        <w:pStyle w:val="a4"/>
        <w:spacing w:after="120" w:line="240" w:lineRule="auto"/>
        <w:ind w:left="714"/>
        <w:jc w:val="both"/>
        <w:rPr>
          <w:rFonts w:ascii="Times New Roman" w:hAnsi="Times New Roman" w:cs="Times New Roman"/>
          <w:i/>
          <w:iCs/>
          <w:sz w:val="24"/>
          <w:szCs w:val="24"/>
        </w:rPr>
      </w:pPr>
      <w:r>
        <w:rPr>
          <w:rFonts w:ascii="Times New Roman" w:hAnsi="Times New Roman"/>
          <w:i/>
          <w:iCs/>
          <w:sz w:val="24"/>
          <w:szCs w:val="24"/>
        </w:rPr>
        <w:t>It shall be submitted if the Customer intends to forward money transfer instructions in hard copy to the Bank</w:t>
      </w:r>
    </w:p>
    <w:p w14:paraId="11357DF8"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Documents confirming the authority of persons entitles to dispose of money available on the account (if such powers are delegated to third parties), and if the agreement provides for certification of the rights of third parties to dispose of funds on the account by using an analogue of the handwritten signature, documents confirming the powers of persons entitled to use an analogue of the handwritten signature*;</w:t>
      </w:r>
    </w:p>
    <w:p w14:paraId="4C2E50C2" w14:textId="77777777" w:rsidR="00CF444D" w:rsidRDefault="00CF444D" w:rsidP="00CF444D">
      <w:pPr>
        <w:pStyle w:val="a4"/>
        <w:numPr>
          <w:ilvl w:val="0"/>
          <w:numId w:val="1"/>
        </w:numPr>
        <w:spacing w:before="120" w:after="120" w:line="240" w:lineRule="auto"/>
        <w:ind w:left="567" w:hanging="425"/>
        <w:jc w:val="both"/>
        <w:rPr>
          <w:rFonts w:ascii="Times New Roman" w:hAnsi="Times New Roman" w:cs="Times New Roman"/>
          <w:sz w:val="24"/>
          <w:szCs w:val="24"/>
        </w:rPr>
      </w:pPr>
      <w:r>
        <w:rPr>
          <w:rFonts w:ascii="Times New Roman" w:hAnsi="Times New Roman"/>
          <w:sz w:val="24"/>
          <w:szCs w:val="24"/>
        </w:rPr>
        <w:t>An identity document**, or information about the details of the identity document of persons entitled to manage the account, persons entitled to provide/receive documents for opening an account; *</w:t>
      </w:r>
    </w:p>
    <w:p w14:paraId="27DD0F20"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The application for opening an account;</w:t>
      </w:r>
    </w:p>
    <w:p w14:paraId="669A00A3"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The questionnaire (along with the requested documents) can be provided electronically, signed with a qualified electronic signature.</w:t>
      </w:r>
    </w:p>
    <w:p w14:paraId="3D174807"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A power of attorney for the person, authorized to sign a bank account agreement (if the Agreement is signed by the third party) – an original, executed by the notary, or its notarized copy;</w:t>
      </w:r>
    </w:p>
    <w:p w14:paraId="41331414" w14:textId="77777777" w:rsidR="00CF444D" w:rsidRDefault="00CF444D" w:rsidP="00CF444D">
      <w:pPr>
        <w:pStyle w:val="a4"/>
        <w:numPr>
          <w:ilvl w:val="0"/>
          <w:numId w:val="1"/>
        </w:numPr>
        <w:spacing w:after="120" w:line="240" w:lineRule="auto"/>
        <w:ind w:left="567" w:hanging="425"/>
        <w:jc w:val="both"/>
        <w:rPr>
          <w:rFonts w:ascii="Times New Roman" w:hAnsi="Times New Roman" w:cs="Times New Roman"/>
          <w:sz w:val="24"/>
          <w:szCs w:val="24"/>
        </w:rPr>
      </w:pPr>
      <w:r>
        <w:rPr>
          <w:rFonts w:ascii="Times New Roman" w:hAnsi="Times New Roman"/>
          <w:sz w:val="24"/>
          <w:szCs w:val="24"/>
        </w:rPr>
        <w:t>Power of attorney issued to the person authorized to submit documents to the Bank to open a bank account - original.</w:t>
      </w:r>
    </w:p>
    <w:p w14:paraId="5F960D71" w14:textId="77777777" w:rsidR="00CF444D" w:rsidRDefault="00CF444D" w:rsidP="00CF444D">
      <w:pPr>
        <w:spacing w:after="120" w:line="240" w:lineRule="auto"/>
        <w:ind w:left="360"/>
        <w:jc w:val="both"/>
        <w:rPr>
          <w:rFonts w:ascii="Times New Roman" w:hAnsi="Times New Roman" w:cs="Times New Roman"/>
          <w:bCs/>
          <w:sz w:val="24"/>
          <w:szCs w:val="24"/>
        </w:rPr>
      </w:pPr>
    </w:p>
    <w:p w14:paraId="1A8EA183" w14:textId="77777777" w:rsidR="00CF444D" w:rsidRDefault="00CF444D" w:rsidP="00CF444D">
      <w:pPr>
        <w:pStyle w:val="a4"/>
        <w:spacing w:after="120" w:line="240" w:lineRule="auto"/>
        <w:ind w:left="714"/>
        <w:rPr>
          <w:rFonts w:ascii="Times New Roman" w:hAnsi="Times New Roman" w:cs="Times New Roman"/>
          <w:i/>
          <w:sz w:val="28"/>
          <w:szCs w:val="28"/>
        </w:rPr>
      </w:pPr>
      <w:r>
        <w:rPr>
          <w:rFonts w:ascii="Times New Roman" w:hAnsi="Times New Roman"/>
          <w:i/>
          <w:sz w:val="28"/>
          <w:szCs w:val="28"/>
        </w:rPr>
        <w:t>The Bank has the right to request other documents not listed above to carry out the procedure for opening an account.</w:t>
      </w:r>
    </w:p>
    <w:p w14:paraId="6CD6E2EC" w14:textId="77777777" w:rsidR="00CF444D" w:rsidRDefault="00CF444D" w:rsidP="00CF444D">
      <w:pPr>
        <w:pStyle w:val="a4"/>
        <w:spacing w:after="120" w:line="240" w:lineRule="auto"/>
        <w:ind w:left="714"/>
        <w:jc w:val="both"/>
        <w:rPr>
          <w:rFonts w:ascii="Times New Roman" w:eastAsia="Times New Roman" w:hAnsi="Times New Roman" w:cs="Times New Roman"/>
          <w:i/>
          <w:iCs/>
          <w:color w:val="FF0000"/>
          <w:sz w:val="24"/>
          <w:szCs w:val="24"/>
        </w:rPr>
      </w:pPr>
      <w:r>
        <w:rPr>
          <w:rFonts w:ascii="Times New Roman" w:hAnsi="Times New Roman"/>
          <w:i/>
          <w:iCs/>
          <w:color w:val="FF0000"/>
          <w:sz w:val="24"/>
          <w:szCs w:val="24"/>
        </w:rPr>
        <w:t>If access to information about an individual entrepreneur posted on the Federal Tax Service's website is restricted on the basis of the Customer's application, the latter shall submit an independently obtained extract from the Unified State Register of Legal Entrepreneurs certified by the Federal Tax Service.</w:t>
      </w:r>
    </w:p>
    <w:p w14:paraId="0ACC6AC1" w14:textId="77777777" w:rsidR="00CF444D" w:rsidRDefault="00CF444D" w:rsidP="00CF444D">
      <w:pPr>
        <w:pStyle w:val="a4"/>
        <w:spacing w:after="120" w:line="240" w:lineRule="auto"/>
        <w:ind w:left="567"/>
        <w:rPr>
          <w:rFonts w:ascii="Times New Roman" w:hAnsi="Times New Roman" w:cs="Times New Roman"/>
          <w:sz w:val="24"/>
          <w:szCs w:val="24"/>
        </w:rPr>
      </w:pPr>
    </w:p>
    <w:p w14:paraId="5F281AB2" w14:textId="77777777" w:rsidR="00CF444D" w:rsidRDefault="00CF444D" w:rsidP="00CF444D">
      <w:pPr>
        <w:spacing w:after="120" w:line="240" w:lineRule="auto"/>
        <w:ind w:left="709"/>
        <w:rPr>
          <w:rFonts w:ascii="Times New Roman" w:hAnsi="Times New Roman" w:cs="Times New Roman"/>
          <w:i/>
          <w:iCs/>
          <w:sz w:val="20"/>
          <w:szCs w:val="20"/>
        </w:rPr>
      </w:pPr>
      <w:r>
        <w:rPr>
          <w:rFonts w:ascii="Times New Roman" w:hAnsi="Times New Roman"/>
          <w:i/>
          <w:iCs/>
          <w:sz w:val="20"/>
          <w:szCs w:val="20"/>
        </w:rPr>
        <w:t xml:space="preserve">* The documents are provided to the Bank in the following form: </w:t>
      </w:r>
    </w:p>
    <w:p w14:paraId="2094FB6D" w14:textId="77777777" w:rsidR="00CF444D" w:rsidRDefault="00CF444D" w:rsidP="00CF444D">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w:t>
      </w:r>
      <w:proofErr w:type="gramEnd"/>
      <w:r>
        <w:rPr>
          <w:rFonts w:ascii="Times New Roman" w:hAnsi="Times New Roman"/>
          <w:i/>
          <w:iCs/>
          <w:sz w:val="20"/>
          <w:szCs w:val="20"/>
        </w:rPr>
        <w:t xml:space="preserve"> notarized copy; </w:t>
      </w:r>
    </w:p>
    <w:p w14:paraId="0E7E597F" w14:textId="77777777" w:rsidR="00CF444D" w:rsidRDefault="00CF444D" w:rsidP="00CF444D">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original</w:t>
      </w:r>
      <w:proofErr w:type="gramEnd"/>
      <w:r>
        <w:rPr>
          <w:rFonts w:ascii="Times New Roman" w:hAnsi="Times New Roman"/>
          <w:i/>
          <w:iCs/>
          <w:sz w:val="20"/>
          <w:szCs w:val="20"/>
        </w:rPr>
        <w:t xml:space="preserve"> documents for preparation and certifying copies by the Bank's employee;</w:t>
      </w:r>
    </w:p>
    <w:p w14:paraId="203C08E6" w14:textId="77777777" w:rsidR="00CF444D" w:rsidRDefault="00CF444D" w:rsidP="00CF444D">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an</w:t>
      </w:r>
      <w:proofErr w:type="gramEnd"/>
      <w:r>
        <w:rPr>
          <w:rFonts w:ascii="Times New Roman" w:hAnsi="Times New Roman"/>
          <w:i/>
          <w:iCs/>
          <w:sz w:val="20"/>
          <w:szCs w:val="20"/>
        </w:rPr>
        <w:t xml:space="preserve"> electronic document in hard copy with notarial confirmation of the equivalence of the document </w:t>
      </w:r>
    </w:p>
    <w:p w14:paraId="3A2E1607" w14:textId="77777777" w:rsidR="00CF444D" w:rsidRDefault="00CF444D" w:rsidP="00CF444D">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an</w:t>
      </w:r>
      <w:proofErr w:type="gramEnd"/>
      <w:r>
        <w:rPr>
          <w:rFonts w:ascii="Times New Roman" w:hAnsi="Times New Roman"/>
          <w:i/>
          <w:iCs/>
          <w:sz w:val="20"/>
          <w:szCs w:val="20"/>
        </w:rPr>
        <w:t xml:space="preserve"> electronic document, signed with the encrypted digital signature by an authorized person of the issuing authority or by the issuing authority.</w:t>
      </w:r>
    </w:p>
    <w:p w14:paraId="150FE668" w14:textId="77777777" w:rsidR="00CF444D" w:rsidRDefault="00CF444D" w:rsidP="00CF444D">
      <w:pPr>
        <w:spacing w:after="0" w:line="240" w:lineRule="auto"/>
        <w:ind w:left="567"/>
        <w:rPr>
          <w:rFonts w:ascii="Times New Roman" w:hAnsi="Times New Roman" w:cs="Times New Roman"/>
          <w:i/>
          <w:iCs/>
          <w:sz w:val="20"/>
          <w:szCs w:val="20"/>
        </w:rPr>
      </w:pPr>
    </w:p>
    <w:p w14:paraId="1E06F1C9" w14:textId="10897A7F" w:rsidR="00CF444D" w:rsidRDefault="00CF444D" w:rsidP="00547CE9">
      <w:pPr>
        <w:pStyle w:val="a4"/>
        <w:spacing w:after="120" w:line="240" w:lineRule="auto"/>
        <w:ind w:left="567"/>
        <w:rPr>
          <w:rFonts w:ascii="Times New Roman" w:hAnsi="Times New Roman" w:cs="Times New Roman"/>
          <w:i/>
          <w:iCs/>
          <w:sz w:val="20"/>
          <w:szCs w:val="20"/>
        </w:rPr>
      </w:pPr>
      <w:r>
        <w:rPr>
          <w:rFonts w:ascii="Times New Roman" w:hAnsi="Times New Roman"/>
          <w:i/>
          <w:iCs/>
          <w:sz w:val="20"/>
          <w:szCs w:val="20"/>
        </w:rPr>
        <w:t xml:space="preserve">   </w:t>
      </w:r>
      <w:bookmarkStart w:id="1" w:name="_Hlk41570858"/>
      <w:r>
        <w:rPr>
          <w:rFonts w:ascii="Times New Roman" w:hAnsi="Times New Roman"/>
          <w:i/>
          <w:iCs/>
          <w:sz w:val="20"/>
          <w:szCs w:val="20"/>
        </w:rPr>
        <w:t xml:space="preserve">** If the </w:t>
      </w:r>
      <w:r w:rsidR="00547CE9" w:rsidRPr="00547CE9">
        <w:rPr>
          <w:rFonts w:ascii="Times New Roman" w:hAnsi="Times New Roman"/>
          <w:i/>
          <w:iCs/>
          <w:sz w:val="20"/>
          <w:szCs w:val="20"/>
        </w:rPr>
        <w:t>individual entrepreneur</w:t>
      </w:r>
      <w:r>
        <w:rPr>
          <w:rFonts w:ascii="Times New Roman" w:hAnsi="Times New Roman"/>
          <w:i/>
          <w:iCs/>
          <w:sz w:val="20"/>
          <w:szCs w:val="20"/>
        </w:rPr>
        <w:t xml:space="preserve"> is a foreign citizen, a migration card and/or a document confirming the right of a foreign citizen or stateless person to stay (reside) in the Russian Federation is additionally submitted, if their availability is provided for by the legislation of the Russian Federation.</w:t>
      </w:r>
      <w:bookmarkEnd w:id="1"/>
    </w:p>
    <w:p w14:paraId="1EC12F03" w14:textId="77777777" w:rsidR="00764C6D" w:rsidRDefault="00764C6D"/>
    <w:sectPr w:rsidR="00764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2C63"/>
    <w:multiLevelType w:val="hybridMultilevel"/>
    <w:tmpl w:val="23E8FECE"/>
    <w:lvl w:ilvl="0" w:tplc="C8B090F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66"/>
    <w:rsid w:val="000755FE"/>
    <w:rsid w:val="00075C3F"/>
    <w:rsid w:val="0009188A"/>
    <w:rsid w:val="000B6D43"/>
    <w:rsid w:val="00105294"/>
    <w:rsid w:val="00137616"/>
    <w:rsid w:val="001827E6"/>
    <w:rsid w:val="00187B1C"/>
    <w:rsid w:val="00194C9D"/>
    <w:rsid w:val="001A3BC0"/>
    <w:rsid w:val="0026450A"/>
    <w:rsid w:val="002723A6"/>
    <w:rsid w:val="002C54A9"/>
    <w:rsid w:val="002F2EF2"/>
    <w:rsid w:val="00326E8B"/>
    <w:rsid w:val="00343B66"/>
    <w:rsid w:val="00346A7C"/>
    <w:rsid w:val="00350D2E"/>
    <w:rsid w:val="004326A0"/>
    <w:rsid w:val="00433D26"/>
    <w:rsid w:val="00474491"/>
    <w:rsid w:val="00480DA8"/>
    <w:rsid w:val="004A4975"/>
    <w:rsid w:val="004A501E"/>
    <w:rsid w:val="004B4EC1"/>
    <w:rsid w:val="004C4FD5"/>
    <w:rsid w:val="004F5C0D"/>
    <w:rsid w:val="00534C5D"/>
    <w:rsid w:val="00547CE9"/>
    <w:rsid w:val="005A583F"/>
    <w:rsid w:val="00637934"/>
    <w:rsid w:val="00704E41"/>
    <w:rsid w:val="00735CAD"/>
    <w:rsid w:val="00764C6D"/>
    <w:rsid w:val="007A06ED"/>
    <w:rsid w:val="007C48E0"/>
    <w:rsid w:val="008157C3"/>
    <w:rsid w:val="008906B1"/>
    <w:rsid w:val="008A08FF"/>
    <w:rsid w:val="008D795E"/>
    <w:rsid w:val="008E0387"/>
    <w:rsid w:val="008E7F62"/>
    <w:rsid w:val="00915C6D"/>
    <w:rsid w:val="00926E61"/>
    <w:rsid w:val="009331A4"/>
    <w:rsid w:val="00944938"/>
    <w:rsid w:val="009F50BE"/>
    <w:rsid w:val="00A04E9F"/>
    <w:rsid w:val="00A30766"/>
    <w:rsid w:val="00A619C8"/>
    <w:rsid w:val="00A83C7C"/>
    <w:rsid w:val="00AB2F5A"/>
    <w:rsid w:val="00B0070F"/>
    <w:rsid w:val="00B3368A"/>
    <w:rsid w:val="00B51975"/>
    <w:rsid w:val="00B57F08"/>
    <w:rsid w:val="00B66276"/>
    <w:rsid w:val="00C15AB5"/>
    <w:rsid w:val="00C1789B"/>
    <w:rsid w:val="00C36632"/>
    <w:rsid w:val="00C53846"/>
    <w:rsid w:val="00C62C44"/>
    <w:rsid w:val="00C755EA"/>
    <w:rsid w:val="00C90743"/>
    <w:rsid w:val="00CF444D"/>
    <w:rsid w:val="00D06D5E"/>
    <w:rsid w:val="00D512F3"/>
    <w:rsid w:val="00D77E4C"/>
    <w:rsid w:val="00E42976"/>
    <w:rsid w:val="00E4660F"/>
    <w:rsid w:val="00E541CF"/>
    <w:rsid w:val="00F10AD7"/>
    <w:rsid w:val="00F41E7C"/>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4D"/>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Абзац 1 Знак"/>
    <w:basedOn w:val="a0"/>
    <w:link w:val="a4"/>
    <w:uiPriority w:val="34"/>
    <w:locked/>
    <w:rsid w:val="00CF444D"/>
  </w:style>
  <w:style w:type="paragraph" w:styleId="a4">
    <w:name w:val="List Paragraph"/>
    <w:aliases w:val="Bullet List,FooterText,numbered,Paragraphe de liste1,lp1,Абзац 1"/>
    <w:basedOn w:val="a"/>
    <w:link w:val="a3"/>
    <w:uiPriority w:val="34"/>
    <w:qFormat/>
    <w:rsid w:val="00CF444D"/>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4D"/>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Абзац 1 Знак"/>
    <w:basedOn w:val="a0"/>
    <w:link w:val="a4"/>
    <w:uiPriority w:val="34"/>
    <w:locked/>
    <w:rsid w:val="00CF444D"/>
  </w:style>
  <w:style w:type="paragraph" w:styleId="a4">
    <w:name w:val="List Paragraph"/>
    <w:aliases w:val="Bullet List,FooterText,numbered,Paragraphe de liste1,lp1,Абзац 1"/>
    <w:basedOn w:val="a"/>
    <w:link w:val="a3"/>
    <w:uiPriority w:val="34"/>
    <w:qFormat/>
    <w:rsid w:val="00CF444D"/>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Solomennik Maxim</cp:lastModifiedBy>
  <cp:revision>6</cp:revision>
  <dcterms:created xsi:type="dcterms:W3CDTF">2023-10-13T09:55:00Z</dcterms:created>
  <dcterms:modified xsi:type="dcterms:W3CDTF">2023-10-13T13:43:00Z</dcterms:modified>
</cp:coreProperties>
</file>